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 A"/>
        <w:spacing w:before="4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ДОГОВІР</w:t>
      </w:r>
    </w:p>
    <w:p>
      <w:pPr>
        <w:pStyle w:val="По умолчанию A"/>
        <w:spacing w:before="3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ПРО НАДАННЯ ПОСЛУГ №</w:t>
      </w:r>
    </w:p>
    <w:p>
      <w:pPr>
        <w:pStyle w:val="Normal.0"/>
        <w:jc w:val="right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8525"/>
        </w:tabs>
        <w:spacing w:before="58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м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Київ                                                                                                                          </w:t>
      </w:r>
      <w:r>
        <w:rPr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23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листопада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2020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  <w:tab/>
      </w:r>
    </w:p>
    <w:p>
      <w:pPr>
        <w:pStyle w:val="Normal.0"/>
        <w:spacing w:before="240"/>
        <w:ind w:firstLine="557"/>
        <w:jc w:val="both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_________________________________________________________ (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далі –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«Виконавець»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та </w:t>
      </w:r>
    </w:p>
    <w:p>
      <w:pPr>
        <w:pStyle w:val="Normal.0"/>
        <w:spacing w:before="240"/>
        <w:jc w:val="both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__________________________________________________________________</w:t>
      </w:r>
      <w:r>
        <w:rPr>
          <w:outline w:val="0"/>
          <w:color w:val="000000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далі –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«Замовник»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),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надалі разом та окремо іменовані «Сторони» і «Сторона»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уклали цей договір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далі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«Договір»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про наступне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jc w:val="center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98"/>
        </w:tabs>
        <w:spacing w:before="58"/>
        <w:jc w:val="center"/>
        <w:rPr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1.</w:t>
        <w:tab/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ПРЕДМЕТ ДОГОВОРУ</w:t>
      </w:r>
    </w:p>
    <w:p>
      <w:pPr>
        <w:pStyle w:val="Normal.0"/>
        <w:ind w:firstLine="566"/>
        <w:jc w:val="both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50"/>
        </w:tabs>
        <w:spacing w:before="10"/>
        <w:ind w:firstLine="566"/>
        <w:jc w:val="both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За цим Договором Замовник надає Виконавцю на період до </w:t>
      </w:r>
      <w:r>
        <w:rPr>
          <w:outline w:val="0"/>
          <w:color w:val="000000"/>
          <w:u w:color="00000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23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травня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2021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виключне право діяти в якості його агента з нерухомості з метою взяття в оренду або придбання у власність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________________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в Києві та Київській області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далі – «Об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'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єкти»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які виставлені на оренду або продаж за посередництвом інших агентів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самими власниками або будівельними компаніями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288"/>
        </w:tabs>
        <w:spacing w:before="77"/>
        <w:jc w:val="center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88"/>
        </w:tabs>
        <w:spacing w:before="77"/>
        <w:jc w:val="center"/>
        <w:rPr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2.</w:t>
        <w:tab/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ОБОВ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'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ЯЗКИ СТОРІН</w:t>
      </w:r>
    </w:p>
    <w:p>
      <w:pPr>
        <w:pStyle w:val="Normal.0"/>
        <w:spacing w:before="240"/>
        <w:ind w:left="586" w:firstLine="0"/>
        <w:jc w:val="both"/>
        <w:rPr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2.1.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Виконавець бере на себе зобов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'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язання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докладати всіх зусиль для надання допомоги Замовнику в придбанні у власність або взятті в оренду Об’єктів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вести переговори щодо істотних та специфічних умов договору оренди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попереднього договору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договору про наміри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договору купівлі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продажу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або будь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якого іншого правочину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який передбачає перехід майнових прав або передачу в тимчасове платне користування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оренду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))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щодо Об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'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єктів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якими зацікавився Замовник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своєчасно передавати оферту та акцепт або відмову власником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підписати Акт приймання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передачі наданих послуг не пізніше отримання оплати своїх послуг за Договором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jc w:val="both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576" w:firstLine="0"/>
        <w:jc w:val="both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2.2.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Замовник бере на себе зобов’язання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numPr>
          <w:ilvl w:val="0"/>
          <w:numId w:val="3"/>
        </w:numPr>
        <w:bidi w:val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діяти виключно через Виконавця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здійснювати контакти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переговори та юридично значущі дії з власниками Об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'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єктів та їхніми представниками лише за участі Виконавця чи за умови погодження з Виконавцем проведення таких переговорів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при здійсненні огляду запропонованих Виконавцем варіантів Об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'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єктів – зафіксувати відповідний перегляд підписом в Акті перегляду об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'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єктів нерухомості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Додаток №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до Договору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що є невід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'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ємною його частиною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повідомляти інших агентів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спеціалістів з продажів та власників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 якими Замовник може бути в контакті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про те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що Виконавець є виключним представником Замовника стосовно  взяття в оренду або придбання у власність Об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'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єктів нерухомості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 направляти всіх таких осіб до Виконавця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підписати Акт приймання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передачі наданих послуг при укладанні будь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якого договору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 яким до нього переходить право власності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користування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володіння або розпорядження Об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'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єктами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557"/>
        <w:jc w:val="both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557"/>
        <w:jc w:val="both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2.3.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Замовник запевняє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що на момент підписання Договору він не є стороною іншого договору представництва покупця з метою оренди або придбання у власність об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'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єктів нерухомості у Києві та Київській області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firstLine="557"/>
        <w:jc w:val="both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557"/>
        <w:jc w:val="both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По умолчанию A"/>
        <w:spacing w:before="3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УМОВИ ТА ПОРЯДОК РОЗРАХУНКІВ</w:t>
      </w:r>
    </w:p>
    <w:p>
      <w:pPr>
        <w:pStyle w:val="Normal.0"/>
        <w:tabs>
          <w:tab w:val="left" w:pos="931"/>
        </w:tabs>
        <w:spacing w:before="259"/>
        <w:jc w:val="both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3.1.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Сторони погоджуються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що за послуги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зазначені у п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.1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Договору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Виконавець отримує комісію у розмірі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 (_________)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відсотків від кінцевої вартості місячної оренди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але не менше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______________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тисяч гривень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або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 (______)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відсотки від узгодженої вартості Об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'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єкта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щодо якого Замовником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або будь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якою пов’язаною з ним особою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прийнято рішення про набуття права власності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950"/>
        </w:tabs>
        <w:spacing w:before="10"/>
        <w:ind w:firstLine="566"/>
        <w:jc w:val="both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 xml:space="preserve">3.2.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Замовник дозволяє Виконавцю приймати компенсацію від власників Об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'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єктів або їхніх представників зі зменшенням зазначеної в п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.3.1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комісії від Замовника на суму отриманої Виконавцем по факту компенсації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tabs>
          <w:tab w:val="left" w:pos="950"/>
        </w:tabs>
        <w:spacing w:before="10"/>
        <w:ind w:firstLine="566"/>
        <w:jc w:val="both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</w:t>
        <w:tab/>
        <w:t xml:space="preserve">3.3.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Якщо власника Об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'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єкта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щодо якого Замовник прийме рішення про </w:t>
      </w:r>
      <w:r>
        <w:rPr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купівлю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або оренду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представляє контрагент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який претендує на компенсацію від покупця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орендаря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Замовник самостійно приймає рішення про оплату такого контрагента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950"/>
        </w:tabs>
        <w:spacing w:before="10"/>
        <w:ind w:firstLine="566"/>
        <w:jc w:val="both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</w:t>
        <w:tab/>
        <w:t xml:space="preserve">3.4.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Кошти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зазначені в п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.3.1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Договору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сплачуються Замовником в національній валюті України шляхом перерахування на банківський рахунок Виконавця протягом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 (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трьох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банківських днів від дня підписання Замовником Акта приймання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передачі наданих послуг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По умолчанию A"/>
        <w:spacing w:before="1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По умолчанию A"/>
        <w:spacing w:before="1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ТЕРМІН ДІЇ ДОГОВОРУ</w:t>
      </w:r>
    </w:p>
    <w:p>
      <w:pPr>
        <w:pStyle w:val="По умолчанию A"/>
        <w:spacing w:before="1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lang w:val="en-US"/>
        </w:rPr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4.1.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Цей Договір набуває чинності з моменту його підписання Сторонами або їхніми повноважними представниками і діє до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23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 травня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2021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включно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По умолчанию A"/>
        <w:spacing w:before="1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 xml:space="preserve">4.2.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Гарантійний період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протягом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60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днів після завершення строку дії Договору Виконавець має право відправити Замовнику письмове повідомлення із зазначенням Об’єктів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що були запропоновані до уваги Замовника протягом строку дії Договору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Якщо Замовник або будь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яка пов’язана з ним особа погоджується взяти в оренду або придбати у власність Об’єкт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зазначений в повідомленні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протягом Гарантійного періоду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Замовник сплачує Виконавцю суму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яку Виконавець мав би право отримати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якби цей Договір все ще залишався в силі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Цей пункт залишається в силі після припинення Договору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По умолчанию A"/>
        <w:spacing w:before="1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 xml:space="preserve">4.3.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Сторони домовились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що умови Договору застосовуються до відносин між ними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які виникли до його укладання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Normal.0"/>
        <w:tabs>
          <w:tab w:val="left" w:pos="221"/>
        </w:tabs>
        <w:spacing w:before="48"/>
        <w:jc w:val="center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5.</w:t>
      </w:r>
      <w:r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ВІДПОВІДАЛЬНІСТЬ СТОРІН</w:t>
      </w:r>
    </w:p>
    <w:p>
      <w:pPr>
        <w:pStyle w:val="Normal.0"/>
        <w:tabs>
          <w:tab w:val="left" w:pos="221"/>
        </w:tabs>
        <w:spacing w:before="48"/>
        <w:jc w:val="both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 xml:space="preserve">5.1.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Сторони надають згоду на зберігання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обробку та використання персональних даних відповідно до Закону України “Про захист персональних даних” від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01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червня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2010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року №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2297-VI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 метою ведення господарської діяльності відповідно до чинного законодавства України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Також сторони зобов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'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язуються при зміні персональних даних надавати у найкоротші терміни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не пізніше ніж через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10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робочих днів з дати зміни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 письмовій формі уточнену інформацію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  </w:t>
      </w:r>
    </w:p>
    <w:p>
      <w:pPr>
        <w:pStyle w:val="Normal.0"/>
        <w:tabs>
          <w:tab w:val="left" w:pos="221"/>
        </w:tabs>
        <w:spacing w:before="48"/>
        <w:jc w:val="both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 xml:space="preserve">5.2.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Виконавець не є юристом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технічним інспектором нерухомості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оцінювачем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іпотечним брокером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інженером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спеціалістом з оцінки впливу на довкілля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Для кожного випадку придбання об’єктів нерухомості Замовнику слід звертатися по послуги таких спеціалістів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221"/>
        </w:tabs>
        <w:spacing w:before="48"/>
        <w:jc w:val="both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70"/>
        </w:tabs>
        <w:jc w:val="both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11"/>
        </w:tabs>
        <w:spacing w:before="10"/>
        <w:jc w:val="center"/>
        <w:rPr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6.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ПРИКІНЦЕВІ ПОЛОЖЕННЯ</w:t>
      </w:r>
    </w:p>
    <w:p>
      <w:pPr>
        <w:pStyle w:val="Normal.0"/>
        <w:tabs>
          <w:tab w:val="left" w:pos="211"/>
        </w:tabs>
        <w:spacing w:before="10"/>
        <w:jc w:val="center"/>
        <w:rPr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211"/>
        </w:tabs>
        <w:spacing w:before="10"/>
        <w:jc w:val="both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6.1.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Всі спори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розбіжності або претензії між сторонами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які виникають у зв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'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язку з цим Договором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вирішуються Сторонами шляхом переговорів та консультацій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 у разі необхідності можуть бути передані відповідною Стороною на розгляд до компетентного судового органу в м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Києві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  <w:tab/>
        <w:tab/>
        <w:tab/>
        <w:tab/>
        <w:tab/>
      </w:r>
    </w:p>
    <w:p>
      <w:pPr>
        <w:pStyle w:val="Normal.0"/>
        <w:tabs>
          <w:tab w:val="left" w:pos="211"/>
        </w:tabs>
        <w:spacing w:before="10"/>
        <w:jc w:val="both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 xml:space="preserve">6.2.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Будь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які зміни до Договору будуть чинні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якщо вони вчинені у письмовій формі та підписані Сторонами або їхніми уповноваженими представниками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Права та обов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'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язки Сторін за Договором можуть бути переуступлені частково або повністю лише за письмовою згодою Сторін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"/>
        <w:ind w:firstLine="557"/>
        <w:jc w:val="both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 xml:space="preserve">6.3.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Розірвання та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або пролонгація Договору виконується відповідно до вимог чинного законодавства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"/>
        <w:jc w:val="both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spacing w:before="10"/>
        <w:jc w:val="both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 xml:space="preserve">6.4.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Сторони домовились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що у розділі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7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Договору вказані адреси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за якими в будь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якому разі буде прийнята кореспонденція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Інакше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якщо одна Сторона надсилає підписаний акт виконаних робіт другій Стороні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а друга не підписує протягом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діб – акт вважається підписаним Сторонами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та Сторони безспірно визнають всі вимоги за Договором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10"/>
        <w:jc w:val="both"/>
        <w:rPr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 xml:space="preserve">6.5. 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Сторони визнають вартість виконання робіт за Договором справедливою та розумною та зобов’язуються добросовісно виконувати всі зобов’язання за Договором</w:t>
      </w:r>
      <w:r>
        <w:rPr>
          <w:outline w:val="0"/>
          <w:color w:val="00000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Текстовый блок"/>
        <w:widowControl w:val="0"/>
        <w:shd w:val="clear" w:color="auto" w:fill="ffffff"/>
        <w:spacing w:before="245"/>
        <w:ind w:left="705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Текстовый блок"/>
        <w:widowControl w:val="0"/>
        <w:shd w:val="clear" w:color="auto" w:fill="ffffff"/>
        <w:spacing w:before="245"/>
        <w:ind w:left="705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7.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n-US"/>
        </w:rPr>
        <w:t>АДРЕСИ ТА РЕКВІЗИТИ СТОРІН</w:t>
      </w:r>
    </w:p>
    <w:tbl>
      <w:tblPr>
        <w:tblW w:w="10548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328"/>
        <w:gridCol w:w="5220"/>
      </w:tblGrid>
      <w:tr>
        <w:tblPrEx>
          <w:shd w:val="clear" w:color="auto" w:fill="ceddeb"/>
        </w:tblPrEx>
        <w:trPr>
          <w:trHeight w:val="5450" w:hRule="atLeast"/>
        </w:trPr>
        <w:tc>
          <w:tcPr>
            <w:tcW w:type="dxa" w:w="5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spacing w:line="300" w:lineRule="exact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ЗАМОВНИК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Текстовый блок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_______________________________________ </w:t>
            </w:r>
          </w:p>
          <w:p>
            <w:pPr>
              <w:pStyle w:val="Текстовый блок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_______________________________________ </w:t>
            </w:r>
          </w:p>
          <w:p>
            <w:pPr>
              <w:pStyle w:val="Текстовый блок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_______________________________________ </w:t>
            </w:r>
          </w:p>
          <w:p>
            <w:pPr>
              <w:pStyle w:val="Текстовый блок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_______________________________________ </w:t>
            </w:r>
          </w:p>
          <w:p>
            <w:pPr>
              <w:pStyle w:val="Текстовый блок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_______________________________________ </w:t>
            </w:r>
          </w:p>
          <w:p>
            <w:pPr>
              <w:pStyle w:val="Текстовый блок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_______________________________________ </w:t>
            </w:r>
          </w:p>
          <w:p>
            <w:pPr>
              <w:pStyle w:val="Текстовый блок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pStyle w:val="Текстовый блок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____________________     _________________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   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підпис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                              ПІБ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ВИКОНАВЕЦЬ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Текстовый блок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_______________________________________ </w:t>
            </w:r>
          </w:p>
          <w:p>
            <w:pPr>
              <w:pStyle w:val="Текстовый блок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_______________________________________ </w:t>
            </w:r>
          </w:p>
          <w:p>
            <w:pPr>
              <w:pStyle w:val="Текстовый блок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_______________________________________ </w:t>
            </w:r>
          </w:p>
          <w:p>
            <w:pPr>
              <w:pStyle w:val="Текстовый блок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_______________________________________ </w:t>
            </w:r>
          </w:p>
          <w:p>
            <w:pPr>
              <w:pStyle w:val="Текстовый блок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_______________________________________ </w:t>
            </w:r>
          </w:p>
          <w:p>
            <w:pPr>
              <w:pStyle w:val="Текстовый блок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_______________________________________ </w:t>
            </w:r>
          </w:p>
          <w:p>
            <w:pPr>
              <w:pStyle w:val="Текстовый блок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pStyle w:val="Текстовый блок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___________________    __________________ 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        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підпис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)                       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ПІБ</w:t>
            </w:r>
          </w:p>
        </w:tc>
      </w:tr>
    </w:tbl>
    <w:p>
      <w:pPr>
        <w:pStyle w:val="Текстовый блок"/>
        <w:widowControl w:val="0"/>
        <w:shd w:val="clear" w:color="auto" w:fill="ffffff"/>
        <w:spacing w:before="245"/>
        <w:ind w:left="216" w:hanging="216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Текстовый блок"/>
        <w:widowControl w:val="0"/>
        <w:shd w:val="clear" w:color="auto" w:fill="ffffff"/>
        <w:spacing w:before="245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Текстовый блок"/>
        <w:widowControl w:val="0"/>
        <w:shd w:val="clear" w:color="auto" w:fill="ffffff"/>
        <w:spacing w:before="245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Текстовый блок"/>
        <w:widowControl w:val="0"/>
        <w:shd w:val="clear" w:color="auto" w:fill="ffffff"/>
        <w:spacing w:before="245"/>
        <w:ind w:left="108" w:hanging="108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720" w:right="360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буквами"/>
  </w:abstractNum>
  <w:abstractNum w:abstractNumId="1">
    <w:multiLevelType w:val="hybridMultilevel"/>
    <w:styleLink w:val="С буквами"/>
    <w:lvl w:ilvl="0">
      <w:start w:val="1"/>
      <w:numFmt w:val="decimal"/>
      <w:suff w:val="tab"/>
      <w:lvlText w:val="%1)"/>
      <w:lvlJc w:val="left"/>
      <w:pPr>
        <w:tabs>
          <w:tab w:val="num" w:pos="873"/>
        </w:tabs>
        <w:ind w:left="316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873"/>
          <w:tab w:val="num" w:pos="1873"/>
        </w:tabs>
        <w:ind w:left="1316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873"/>
          <w:tab w:val="num" w:pos="2873"/>
        </w:tabs>
        <w:ind w:left="2316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873"/>
          <w:tab w:val="num" w:pos="3873"/>
        </w:tabs>
        <w:ind w:left="3316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873"/>
          <w:tab w:val="num" w:pos="4873"/>
        </w:tabs>
        <w:ind w:left="4316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873"/>
          <w:tab w:val="num" w:pos="5873"/>
        </w:tabs>
        <w:ind w:left="5316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873"/>
          <w:tab w:val="num" w:pos="6873"/>
        </w:tabs>
        <w:ind w:left="6316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873"/>
          <w:tab w:val="num" w:pos="7873"/>
        </w:tabs>
        <w:ind w:left="7316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873"/>
          <w:tab w:val="num" w:pos="8873"/>
        </w:tabs>
        <w:ind w:left="8316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С буквами">
    <w:name w:val="С буквами"/>
    <w:pPr>
      <w:numPr>
        <w:numId w:val="1"/>
      </w:numPr>
    </w:p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